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i/>
          <w:i/>
          <w:sz w:val="26"/>
          <w:szCs w:val="26"/>
        </w:rPr>
      </w:pPr>
      <w:r>
        <w:drawing>
          <wp:anchor behindDoc="0" distT="0" distB="0" distL="133350" distR="115570" simplePos="0" locked="0" layoutInCell="1" allowOverlap="1" relativeHeight="2">
            <wp:simplePos x="0" y="0"/>
            <wp:positionH relativeFrom="column">
              <wp:posOffset>3540760</wp:posOffset>
            </wp:positionH>
            <wp:positionV relativeFrom="paragraph">
              <wp:posOffset>-210185</wp:posOffset>
            </wp:positionV>
            <wp:extent cx="817880" cy="914400"/>
            <wp:effectExtent l="0" t="0" r="0" b="0"/>
            <wp:wrapTight wrapText="bothSides">
              <wp:wrapPolygon edited="0">
                <wp:start x="-1361" y="0"/>
                <wp:lineTo x="-1361" y="20254"/>
                <wp:lineTo x="21581" y="20254"/>
                <wp:lineTo x="21581" y="0"/>
                <wp:lineTo x="-1361" y="0"/>
              </wp:wrapPolygon>
            </wp:wrapTight>
            <wp:docPr id="1" name="Grafik 1" descr="logo mit großer schrift 55 calib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mit großer schrift 55 calibri.jpg"/>
                    <pic:cNvPicPr>
                      <a:picLocks noChangeAspect="1" noChangeArrowheads="1"/>
                    </pic:cNvPicPr>
                  </pic:nvPicPr>
                  <pic:blipFill>
                    <a:blip r:embed="rId2"/>
                    <a:stretch>
                      <a:fillRect/>
                    </a:stretch>
                  </pic:blipFill>
                  <pic:spPr bwMode="auto">
                    <a:xfrm>
                      <a:off x="0" y="0"/>
                      <a:ext cx="817880" cy="914400"/>
                    </a:xfrm>
                    <a:prstGeom prst="rect">
                      <a:avLst/>
                    </a:prstGeom>
                  </pic:spPr>
                </pic:pic>
              </a:graphicData>
            </a:graphic>
          </wp:anchor>
        </w:drawing>
      </w:r>
      <w:r>
        <w:rPr>
          <w:b/>
          <w:i/>
          <w:sz w:val="26"/>
          <w:szCs w:val="26"/>
        </w:rPr>
        <w:t xml:space="preserve"> </w:t>
      </w:r>
      <w:r>
        <w:rPr>
          <w:b/>
          <w:i/>
          <w:sz w:val="26"/>
          <w:szCs w:val="26"/>
        </w:rPr>
        <w:t xml:space="preserve">           </w:t>
      </w:r>
      <w:r>
        <w:rPr>
          <w:b/>
          <w:i/>
          <w:sz w:val="26"/>
          <w:szCs w:val="26"/>
        </w:rPr>
        <w:t>Wegweiser Klasse 5</w:t>
      </w:r>
    </w:p>
    <w:p>
      <w:pPr>
        <w:pStyle w:val="Normal"/>
        <w:rPr/>
      </w:pPr>
      <w:r>
        <w:rPr/>
      </w:r>
    </w:p>
    <w:p>
      <w:pPr>
        <w:pStyle w:val="Normal"/>
        <w:jc w:val="center"/>
        <w:rPr>
          <w:rFonts w:cs="Calibri" w:cstheme="minorHAnsi"/>
          <w:color w:val="0070C0"/>
        </w:rPr>
      </w:pPr>
      <w:r>
        <w:rPr/>
        <w:t xml:space="preserve">               </w:t>
      </w:r>
      <w:r>
        <w:rPr>
          <w:rFonts w:cs="Calibri" w:cstheme="minorHAnsi"/>
          <w:color w:val="0070C0"/>
        </w:rPr>
        <w:t>„</w:t>
      </w:r>
      <w:r>
        <w:rPr>
          <w:rFonts w:cs="Calibri" w:cstheme="minorHAnsi"/>
          <w:color w:val="0070C0"/>
        </w:rPr>
        <w:t>Wir machen uns gemeinsam auf den Weg…“</w:t>
      </w:r>
    </w:p>
    <w:p>
      <w:pPr>
        <w:pStyle w:val="Normal"/>
        <w:jc w:val="center"/>
        <w:rPr/>
      </w:pPr>
      <w:r>
        <w:rPr/>
      </w:r>
    </w:p>
    <w:p>
      <w:pPr>
        <w:pStyle w:val="Normal"/>
        <w:rPr>
          <w:b/>
          <w:b/>
          <w:bCs/>
          <w:sz w:val="20"/>
          <w:szCs w:val="20"/>
          <w:u w:val="single"/>
        </w:rPr>
      </w:pPr>
      <w:r>
        <w:rPr>
          <w:b/>
          <w:bCs/>
          <w:sz w:val="20"/>
          <w:szCs w:val="20"/>
          <w:u w:val="single"/>
        </w:rPr>
      </w:r>
    </w:p>
    <w:p>
      <w:pPr>
        <w:pStyle w:val="Normal"/>
        <w:rPr>
          <w:u w:val="single"/>
        </w:rPr>
      </w:pPr>
      <w:r>
        <w:rPr>
          <w:b/>
          <w:bCs/>
          <w:sz w:val="20"/>
          <w:szCs w:val="20"/>
          <w:u w:val="single"/>
        </w:rPr>
        <w:t>Besonderheiten in Klasse 5</w:t>
      </w:r>
    </w:p>
    <w:p>
      <w:pPr>
        <w:pStyle w:val="Normal"/>
        <w:rPr>
          <w:sz w:val="20"/>
          <w:szCs w:val="20"/>
        </w:rPr>
      </w:pPr>
      <w:r>
        <w:rPr>
          <w:sz w:val="20"/>
          <w:szCs w:val="20"/>
        </w:rPr>
      </w:r>
    </w:p>
    <w:p>
      <w:pPr>
        <w:pStyle w:val="Normal"/>
        <w:rPr>
          <w:sz w:val="20"/>
          <w:szCs w:val="20"/>
        </w:rPr>
      </w:pPr>
      <w:r>
        <w:rPr>
          <w:sz w:val="20"/>
          <w:szCs w:val="20"/>
        </w:rPr>
        <w:t>Wir sehen die 5. Klasse als Übergang zwischen Grund- und Oberschule. Die Kinder werden schrittweise in die Oberschule eingeführt.</w:t>
      </w:r>
    </w:p>
    <w:p>
      <w:pPr>
        <w:pStyle w:val="Normal"/>
        <w:rPr>
          <w:sz w:val="20"/>
          <w:szCs w:val="20"/>
        </w:rPr>
      </w:pPr>
      <w:r>
        <w:rPr>
          <w:sz w:val="20"/>
          <w:szCs w:val="20"/>
        </w:rPr>
      </w:r>
    </w:p>
    <w:p>
      <w:pPr>
        <w:pStyle w:val="ListParagraph"/>
        <w:numPr>
          <w:ilvl w:val="0"/>
          <w:numId w:val="1"/>
        </w:numPr>
        <w:rPr>
          <w:i/>
          <w:i/>
        </w:rPr>
      </w:pPr>
      <w:r>
        <w:rPr>
          <w:i/>
          <w:sz w:val="20"/>
          <w:szCs w:val="20"/>
        </w:rPr>
        <w:t>Stundenplan:</w:t>
      </w:r>
    </w:p>
    <w:p>
      <w:pPr>
        <w:pStyle w:val="ListParagraph"/>
        <w:numPr>
          <w:ilvl w:val="0"/>
          <w:numId w:val="5"/>
        </w:numPr>
        <w:rPr/>
      </w:pPr>
      <w:r>
        <w:rPr>
          <w:sz w:val="20"/>
          <w:szCs w:val="20"/>
        </w:rPr>
        <w:t>In der fünften Klasse findet möglichst viel Unterricht in Doppelstunden statt – insbesondere an den Ganztagen. So reduziert sich das Gewicht der Schultasche und die Anzahl der Schulfächer.</w:t>
      </w:r>
    </w:p>
    <w:p>
      <w:pPr>
        <w:pStyle w:val="ListParagraph"/>
        <w:numPr>
          <w:ilvl w:val="0"/>
          <w:numId w:val="5"/>
        </w:numPr>
        <w:rPr>
          <w:sz w:val="20"/>
          <w:szCs w:val="20"/>
        </w:rPr>
      </w:pPr>
      <w:r>
        <w:rPr>
          <w:sz w:val="20"/>
          <w:szCs w:val="20"/>
        </w:rPr>
        <w:t xml:space="preserve">In der 5. Klasse findet der verpflichtende Nachmittagsunterricht an zwei Nachmittagen in der Woche statt – auch an den AGs am Donnerstag kann teilgenommen werden. </w:t>
      </w:r>
    </w:p>
    <w:p>
      <w:pPr>
        <w:pStyle w:val="ListParagraph"/>
        <w:numPr>
          <w:ilvl w:val="0"/>
          <w:numId w:val="5"/>
        </w:numPr>
        <w:rPr/>
      </w:pPr>
      <w:r>
        <w:rPr>
          <w:sz w:val="20"/>
          <w:szCs w:val="20"/>
        </w:rPr>
        <w:t>Im ersten Halbjahr der fünften Klasse findet an einem Pflichtnachmittag  „Fit für die OBS“ statt, im zweiten Halbjahr Forder- und Förderunterricht. Am zweiten Nachmittag findet Sport-,  Schwimm-, Textil-, Werk- oder Kunstunterricht statt.</w:t>
      </w:r>
    </w:p>
    <w:p>
      <w:pPr>
        <w:pStyle w:val="ListParagraph"/>
        <w:numPr>
          <w:ilvl w:val="0"/>
          <w:numId w:val="1"/>
        </w:numPr>
        <w:rPr>
          <w:i/>
          <w:i/>
        </w:rPr>
      </w:pPr>
      <w:r>
        <w:rPr>
          <w:i/>
          <w:sz w:val="20"/>
          <w:szCs w:val="20"/>
        </w:rPr>
        <w:t>Unterricht und Hausaufgaben</w:t>
      </w:r>
    </w:p>
    <w:p>
      <w:pPr>
        <w:pStyle w:val="ListParagraph"/>
        <w:numPr>
          <w:ilvl w:val="0"/>
          <w:numId w:val="3"/>
        </w:numPr>
        <w:rPr/>
      </w:pPr>
      <w:r>
        <w:rPr>
          <w:sz w:val="20"/>
          <w:szCs w:val="20"/>
        </w:rPr>
        <w:t>Englisch wird zum Hauptfach. Hier kommt es darauf an, von Anfang an Vokabeln und Grammatik zu lernen und zu wiederholen - auch zu Hause.</w:t>
      </w:r>
    </w:p>
    <w:p>
      <w:pPr>
        <w:pStyle w:val="ListParagraph"/>
        <w:numPr>
          <w:ilvl w:val="0"/>
          <w:numId w:val="3"/>
        </w:numPr>
        <w:rPr/>
      </w:pPr>
      <w:r>
        <w:rPr>
          <w:sz w:val="20"/>
          <w:szCs w:val="20"/>
        </w:rPr>
        <w:t>Im ersten Halbjahr der 5. Klasse werden Hausaufgaben schwerpunktmäßig in den Fächern Deutsch, Englisch und Mathe aufgegeben. Für die Arbeiten muss in allen anderen Fächern gelernt werden. Zudem erwarten wir, dass als Vorbereitung Unterrichtsinhalte der Nebenfächer zu Hause wiederholt werden.</w:t>
      </w:r>
    </w:p>
    <w:p>
      <w:pPr>
        <w:pStyle w:val="ListParagraph"/>
        <w:numPr>
          <w:ilvl w:val="0"/>
          <w:numId w:val="3"/>
        </w:numPr>
        <w:rPr/>
      </w:pPr>
      <w:r>
        <w:rPr>
          <w:sz w:val="20"/>
          <w:szCs w:val="20"/>
        </w:rPr>
        <w:t>An den Ganztagen gibt es keine Hausaufgaben. Stattdessen werden in der Lernzeit die Logbücher geführt und die Inhalte der Hauptfächer wiederholt. Die Logbücher werden von der Schule an die Kinder ausgegeben.</w:t>
      </w:r>
    </w:p>
    <w:p>
      <w:pPr>
        <w:pStyle w:val="ListParagraph"/>
        <w:numPr>
          <w:ilvl w:val="0"/>
          <w:numId w:val="1"/>
        </w:numPr>
        <w:rPr>
          <w:i/>
          <w:i/>
        </w:rPr>
      </w:pPr>
      <w:r>
        <w:rPr>
          <w:i/>
          <w:sz w:val="20"/>
          <w:szCs w:val="20"/>
        </w:rPr>
        <w:t>Fordern, Fördern, Differenzierung</w:t>
      </w:r>
    </w:p>
    <w:p>
      <w:pPr>
        <w:pStyle w:val="ListParagraph"/>
        <w:numPr>
          <w:ilvl w:val="0"/>
          <w:numId w:val="4"/>
        </w:numPr>
        <w:rPr/>
      </w:pPr>
      <w:r>
        <w:rPr>
          <w:sz w:val="20"/>
          <w:szCs w:val="20"/>
        </w:rPr>
        <w:t>Besonderes Augenmerk liegt im fünften Jahrgang auf dem Bereich „Lesen“. Daher findet am Anfang des Schuljahres eine entsprechende Testung statt, die die Grundlage für das Fördern und Fordern im Bereich Lesen während des Schuljahres bildet.</w:t>
      </w:r>
    </w:p>
    <w:p>
      <w:pPr>
        <w:pStyle w:val="ListParagraph"/>
        <w:numPr>
          <w:ilvl w:val="0"/>
          <w:numId w:val="4"/>
        </w:numPr>
        <w:rPr/>
      </w:pPr>
      <w:r>
        <w:rPr>
          <w:sz w:val="20"/>
          <w:szCs w:val="20"/>
        </w:rPr>
        <w:t>Die erste Differenzierung erfolgt zu Beginn des zweiten Halbjahres im Fach Mathematik. Über die Differenzierung entscheidet die jeweilige Fachlehrkraft auf Grundlage der Ergebnisse der Arbeiten und der Mitarbeit im Unterricht.</w:t>
      </w:r>
    </w:p>
    <w:p>
      <w:pPr>
        <w:pStyle w:val="Normal"/>
        <w:rPr/>
      </w:pPr>
      <w:r>
        <w:rPr>
          <w:b/>
          <w:bCs/>
          <w:sz w:val="20"/>
          <w:szCs w:val="20"/>
          <w:u w:val="single"/>
        </w:rPr>
        <w:t>Feste Termine und Aktionen in Klasse 5</w:t>
      </w:r>
    </w:p>
    <w:p>
      <w:pPr>
        <w:pStyle w:val="Normal"/>
        <w:rPr>
          <w:sz w:val="20"/>
          <w:szCs w:val="20"/>
        </w:rPr>
      </w:pPr>
      <w:r>
        <w:rPr>
          <w:sz w:val="20"/>
          <w:szCs w:val="20"/>
        </w:rPr>
      </w:r>
    </w:p>
    <w:p>
      <w:pPr>
        <w:pStyle w:val="Normal"/>
        <w:rPr>
          <w:i/>
          <w:i/>
        </w:rPr>
      </w:pPr>
      <w:r>
        <w:rPr>
          <w:i/>
          <w:sz w:val="20"/>
          <w:szCs w:val="20"/>
        </w:rPr>
        <w:t>1. Halbjahr</w:t>
      </w:r>
    </w:p>
    <w:p>
      <w:pPr>
        <w:pStyle w:val="Normal"/>
        <w:rPr>
          <w:sz w:val="20"/>
          <w:szCs w:val="20"/>
        </w:rPr>
      </w:pPr>
      <w:r>
        <w:rPr>
          <w:sz w:val="20"/>
          <w:szCs w:val="20"/>
        </w:rPr>
      </w:r>
    </w:p>
    <w:p>
      <w:pPr>
        <w:pStyle w:val="Normal"/>
        <w:rPr>
          <w:sz w:val="20"/>
          <w:szCs w:val="20"/>
        </w:rPr>
      </w:pPr>
      <w:r>
        <w:rPr>
          <w:sz w:val="20"/>
          <w:szCs w:val="20"/>
        </w:rPr>
        <w:t>Schulanfangsfeier mit besonderer Begrüßung der Fünftklässler</w:t>
      </w:r>
    </w:p>
    <w:p>
      <w:pPr>
        <w:pStyle w:val="Normal"/>
        <w:rPr>
          <w:sz w:val="20"/>
          <w:szCs w:val="20"/>
        </w:rPr>
      </w:pPr>
      <w:r>
        <w:rPr>
          <w:sz w:val="20"/>
          <w:szCs w:val="20"/>
        </w:rPr>
        <w:t>erster Elternabend Klasse 5</w:t>
      </w:r>
    </w:p>
    <w:p>
      <w:pPr>
        <w:pStyle w:val="Normal"/>
        <w:rPr>
          <w:sz w:val="20"/>
          <w:szCs w:val="20"/>
        </w:rPr>
      </w:pPr>
      <w:r>
        <w:rPr>
          <w:sz w:val="20"/>
          <w:szCs w:val="20"/>
        </w:rPr>
        <w:t>Elternsprechtag</w:t>
      </w:r>
    </w:p>
    <w:p>
      <w:pPr>
        <w:pStyle w:val="Normal"/>
        <w:rPr>
          <w:sz w:val="20"/>
          <w:szCs w:val="20"/>
        </w:rPr>
      </w:pPr>
      <w:r>
        <w:rPr>
          <w:sz w:val="20"/>
          <w:szCs w:val="20"/>
        </w:rPr>
        <w:t>Nikolausmarkt</w:t>
      </w:r>
    </w:p>
    <w:p>
      <w:pPr>
        <w:pStyle w:val="Normal"/>
        <w:rPr>
          <w:sz w:val="20"/>
          <w:szCs w:val="20"/>
        </w:rPr>
      </w:pPr>
      <w:r>
        <w:rPr>
          <w:sz w:val="20"/>
          <w:szCs w:val="20"/>
        </w:rPr>
      </w:r>
    </w:p>
    <w:p>
      <w:pPr>
        <w:pStyle w:val="Normal"/>
        <w:rPr>
          <w:i/>
          <w:i/>
        </w:rPr>
      </w:pPr>
      <w:r>
        <w:rPr>
          <w:i/>
          <w:sz w:val="20"/>
          <w:szCs w:val="20"/>
        </w:rPr>
        <w:t>2. Halbjahr</w:t>
      </w:r>
    </w:p>
    <w:p>
      <w:pPr>
        <w:pStyle w:val="Normal"/>
        <w:rPr>
          <w:sz w:val="20"/>
          <w:szCs w:val="20"/>
        </w:rPr>
      </w:pPr>
      <w:r>
        <w:rPr>
          <w:sz w:val="20"/>
          <w:szCs w:val="20"/>
        </w:rPr>
      </w:r>
    </w:p>
    <w:p>
      <w:pPr>
        <w:pStyle w:val="Normal"/>
        <w:rPr>
          <w:sz w:val="20"/>
          <w:szCs w:val="20"/>
        </w:rPr>
      </w:pPr>
      <w:r>
        <w:rPr>
          <w:sz w:val="20"/>
          <w:szCs w:val="20"/>
        </w:rPr>
        <w:t>evtl. zweiter Elternabend</w:t>
      </w:r>
    </w:p>
    <w:p>
      <w:pPr>
        <w:pStyle w:val="Normal"/>
        <w:rPr/>
      </w:pPr>
      <w:r>
        <w:rPr>
          <w:sz w:val="20"/>
          <w:szCs w:val="20"/>
        </w:rPr>
        <w:t>Fahrt zum Kletterwald oder zur Kletterhalle</w:t>
      </w:r>
    </w:p>
    <w:p>
      <w:pPr>
        <w:pStyle w:val="Normal"/>
        <w:rPr/>
      </w:pPr>
      <w:r>
        <w:rPr>
          <w:sz w:val="20"/>
          <w:szCs w:val="20"/>
        </w:rPr>
        <w:t>Informationsabend zur Wahl der zweiten Fremdsprache für Klasse 6</w:t>
      </w:r>
    </w:p>
    <w:p>
      <w:pPr>
        <w:pStyle w:val="Normal"/>
        <w:rPr/>
      </w:pPr>
      <w:r>
        <w:rPr>
          <w:sz w:val="20"/>
          <w:szCs w:val="20"/>
        </w:rPr>
        <w:t>Wahl der zweiten Fremdsprache (Französisch) oder der Wahlpflichtkurse</w:t>
      </w:r>
    </w:p>
    <w:p>
      <w:pPr>
        <w:pStyle w:val="Normal"/>
        <w:rPr>
          <w:sz w:val="20"/>
          <w:szCs w:val="20"/>
        </w:rPr>
      </w:pPr>
      <w:r>
        <w:rPr>
          <w:sz w:val="20"/>
          <w:szCs w:val="20"/>
        </w:rPr>
      </w:r>
    </w:p>
    <w:p>
      <w:pPr>
        <w:pStyle w:val="Normal"/>
        <w:rPr>
          <w:u w:val="single"/>
        </w:rPr>
      </w:pPr>
      <w:r>
        <w:rPr>
          <w:b/>
          <w:bCs/>
          <w:sz w:val="20"/>
          <w:szCs w:val="20"/>
          <w:u w:val="single"/>
        </w:rPr>
        <w:t>Hinweise</w:t>
      </w:r>
    </w:p>
    <w:p>
      <w:pPr>
        <w:pStyle w:val="Normal"/>
        <w:rPr>
          <w:sz w:val="20"/>
          <w:szCs w:val="20"/>
        </w:rPr>
      </w:pPr>
      <w:r>
        <w:rPr>
          <w:sz w:val="20"/>
          <w:szCs w:val="20"/>
        </w:rPr>
      </w:r>
    </w:p>
    <w:p>
      <w:pPr>
        <w:pStyle w:val="Normal"/>
        <w:rPr/>
      </w:pPr>
      <w:r>
        <w:rPr>
          <w:sz w:val="20"/>
          <w:szCs w:val="20"/>
        </w:rPr>
        <w:t>Aus Erfahrung wissen wir, dass der Übergang von der Grundschule zur weiterführenden Schule nicht immer einfach ist. Es kommen mehr Fächer hinzu, die Unterrichtsstunden nehmen zu, die Klassen und Lehrer sind neu. Wichtig ist daher:</w:t>
      </w:r>
    </w:p>
    <w:p>
      <w:pPr>
        <w:pStyle w:val="Normal"/>
        <w:rPr>
          <w:sz w:val="20"/>
          <w:szCs w:val="20"/>
        </w:rPr>
      </w:pPr>
      <w:r>
        <w:rPr>
          <w:sz w:val="20"/>
          <w:szCs w:val="20"/>
        </w:rPr>
      </w:r>
    </w:p>
    <w:p>
      <w:pPr>
        <w:pStyle w:val="ListParagraph"/>
        <w:numPr>
          <w:ilvl w:val="0"/>
          <w:numId w:val="2"/>
        </w:numPr>
        <w:rPr>
          <w:sz w:val="20"/>
          <w:szCs w:val="20"/>
        </w:rPr>
      </w:pPr>
      <w:r>
        <w:rPr>
          <w:sz w:val="20"/>
          <w:szCs w:val="20"/>
        </w:rPr>
        <w:t xml:space="preserve">Viele Kinder brauchen zu Hause und in der Schule Unterstützung in der Planung und Abarbeitung von Hausaufgaben, im regelmäßigen Lernen von Vokabeln und bei der Vorbereitung von Arbeiten sowie beim Packen der Schultasche. </w:t>
      </w:r>
    </w:p>
    <w:p>
      <w:pPr>
        <w:pStyle w:val="ListParagraph"/>
        <w:numPr>
          <w:ilvl w:val="0"/>
          <w:numId w:val="2"/>
        </w:numPr>
        <w:rPr>
          <w:sz w:val="20"/>
          <w:szCs w:val="20"/>
        </w:rPr>
      </w:pPr>
      <w:r>
        <w:rPr>
          <w:sz w:val="20"/>
          <w:szCs w:val="20"/>
        </w:rPr>
        <w:t>Nutzen Sie Elternabende und Elternsprechtage um sich zu informieren. Bei Fragen, Problemen und Beschwerden hat es sich bewährt, den direkten Weg zur Klärung über den Klassen- oder Fachlehrer zu wählen.</w:t>
      </w:r>
    </w:p>
    <w:p>
      <w:pPr>
        <w:pStyle w:val="ListParagraph"/>
        <w:numPr>
          <w:ilvl w:val="0"/>
          <w:numId w:val="2"/>
        </w:numPr>
        <w:rPr/>
      </w:pPr>
      <w:r>
        <w:rPr>
          <w:sz w:val="20"/>
          <w:szCs w:val="20"/>
        </w:rPr>
        <w:t>An die Stelle des Schulplaners tritt die Postmappe und das Logbuch. Die Postmappe dient dazu, Mitteilungsblätter oder Klassenarbeiten sicher aufzubewahren. Im Logbuch befinden sich die  Wochenübersichten. Hier werden auch Termine, Hausaufgaben sowie weitere Nachrichten eingetragen.</w:t>
      </w:r>
    </w:p>
    <w:p>
      <w:pPr>
        <w:pStyle w:val="ListParagraph"/>
        <w:numPr>
          <w:ilvl w:val="0"/>
          <w:numId w:val="2"/>
        </w:numPr>
        <w:rPr/>
      </w:pPr>
      <w:r>
        <w:rPr>
          <w:sz w:val="20"/>
          <w:szCs w:val="20"/>
        </w:rPr>
        <w:t xml:space="preserve">Wir wiesen zudem darauf hin: Ein Handy darf mit zur Schule gebracht werden, muss aber während des Schultages ausgeschaltet bleiben. </w:t>
      </w:r>
    </w:p>
    <w:p>
      <w:pPr>
        <w:pStyle w:val="ListParagraph"/>
        <w:numPr>
          <w:ilvl w:val="0"/>
          <w:numId w:val="2"/>
        </w:numPr>
        <w:rPr/>
      </w:pPr>
      <w:r>
        <w:rPr>
          <w:sz w:val="20"/>
          <w:szCs w:val="20"/>
        </w:rPr>
        <w:t>Die Schülerinnen und Schüler rücken am Ende des 5. Schuljahres in die 6. Klasse auf. Eine Versetzung oder Nichtversetzung gibt es nicht.</w:t>
      </w:r>
    </w:p>
    <w:sectPr>
      <w:type w:val="nextPage"/>
      <w:pgSz w:orient="landscape" w:w="16838" w:h="11906"/>
      <w:pgMar w:left="964" w:right="964" w:header="0" w:top="964" w:footer="0" w:bottom="964" w:gutter="0"/>
      <w:pgNumType w:fmt="decimal"/>
      <w:cols w:num="2" w:space="708" w:equalWidth="true" w:sep="false"/>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644" w:hanging="360"/>
      </w:pPr>
      <w:rPr>
        <w:sz w:val="20"/>
        <w:rFonts w:eastAsia="Calibri" w: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lvl w:ilvl="0">
      <w:start w:val="1"/>
      <w:numFmt w:val="lowerLetter"/>
      <w:lvlText w:val="%1."/>
      <w:lvlJc w:val="left"/>
      <w:pPr>
        <w:ind w:left="644" w:hanging="360"/>
      </w:pPr>
      <w:rPr>
        <w:sz w:val="20"/>
        <w:rFonts w:eastAsia="Calibri" w: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08"/>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24f3"/>
    <w:pPr>
      <w:widowControl/>
      <w:bidi w:val="0"/>
      <w:jc w:val="left"/>
    </w:pPr>
    <w:rPr>
      <w:rFonts w:ascii="Calibri" w:hAnsi="Calibri" w:eastAsia="Calibri" w:cs="" w:asciiTheme="minorHAnsi" w:cstheme="minorBidi" w:eastAsiaTheme="minorHAnsi" w:hAnsiTheme="minorHAnsi"/>
      <w:color w:val="00000A"/>
      <w:kern w:val="0"/>
      <w:sz w:val="22"/>
      <w:szCs w:val="22"/>
      <w:lang w:val="de-DE"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
    </w:rPr>
  </w:style>
  <w:style w:type="character" w:styleId="ListLabel2">
    <w:name w:val="ListLabel 2"/>
    <w:qFormat/>
    <w:rPr>
      <w:rFonts w:eastAsia="Calibri" w:cs=""/>
    </w:rPr>
  </w:style>
  <w:style w:type="character" w:styleId="ListLabel3">
    <w:name w:val="ListLabel 3"/>
    <w:qFormat/>
    <w:rPr>
      <w:rFonts w:eastAsia="Calibri" w:cs=""/>
    </w:rPr>
  </w:style>
  <w:style w:type="character" w:styleId="ListLabel4">
    <w:name w:val="ListLabel 4"/>
    <w:qFormat/>
    <w:rPr>
      <w:rFonts w:eastAsia="Calibri" w:cs=""/>
    </w:rPr>
  </w:style>
  <w:style w:type="character" w:styleId="ListLabel5">
    <w:name w:val="ListLabel 5"/>
    <w:qFormat/>
    <w:rPr>
      <w:rFonts w:eastAsia="Calibri" w:cs=""/>
    </w:rPr>
  </w:style>
  <w:style w:type="character" w:styleId="ListLabel6">
    <w:name w:val="ListLabel 6"/>
    <w:qFormat/>
    <w:rPr>
      <w:rFonts w:eastAsia="Calibri" w:cs=""/>
    </w:rPr>
  </w:style>
  <w:style w:type="character" w:styleId="ListLabel7">
    <w:name w:val="ListLabel 7"/>
    <w:qFormat/>
    <w:rPr>
      <w:rFonts w:eastAsia="Calibri" w:cs=""/>
    </w:rPr>
  </w:style>
  <w:style w:type="character" w:styleId="ListLabel8">
    <w:name w:val="ListLabel 8"/>
    <w:qFormat/>
    <w:rPr>
      <w:rFonts w:eastAsia="Calibri" w:cs=""/>
      <w:sz w:val="20"/>
    </w:rPr>
  </w:style>
  <w:style w:type="character" w:styleId="ListLabel9">
    <w:name w:val="ListLabel 9"/>
    <w:qFormat/>
    <w:rPr>
      <w:rFonts w:eastAsia="Calibri" w:cs=""/>
      <w:sz w:val="20"/>
    </w:rPr>
  </w:style>
  <w:style w:type="character" w:styleId="ListLabel10">
    <w:name w:val="ListLabel 10"/>
    <w:qFormat/>
    <w:rPr>
      <w:rFonts w:eastAsia="Calibri" w:cs=""/>
      <w:sz w:val="20"/>
    </w:rPr>
  </w:style>
  <w:style w:type="character" w:styleId="ListLabel11">
    <w:name w:val="ListLabel 11"/>
    <w:qFormat/>
    <w:rPr>
      <w:rFonts w:eastAsia="Calibri" w:cs=""/>
      <w:sz w:val="20"/>
    </w:rPr>
  </w:style>
  <w:style w:type="character" w:styleId="ListLabel12">
    <w:name w:val="ListLabel 12"/>
    <w:qFormat/>
    <w:rPr>
      <w:rFonts w:eastAsia="Calibri" w:cs=""/>
      <w:sz w:val="20"/>
    </w:rPr>
  </w:style>
  <w:style w:type="character" w:styleId="ListLabel13">
    <w:name w:val="ListLabel 13"/>
    <w:qFormat/>
    <w:rPr>
      <w:rFonts w:eastAsia="Calibri" w:cs=""/>
      <w:sz w:val="20"/>
    </w:rPr>
  </w:style>
  <w:style w:type="character" w:styleId="ListLabel14">
    <w:name w:val="ListLabel 14"/>
    <w:qFormat/>
    <w:rPr>
      <w:rFonts w:eastAsia="Calibri" w:cs=""/>
      <w:sz w:val="20"/>
    </w:rPr>
  </w:style>
  <w:style w:type="character" w:styleId="ListLabel15">
    <w:name w:val="ListLabel 15"/>
    <w:qFormat/>
    <w:rPr>
      <w:rFonts w:eastAsia="Calibri" w:cs=""/>
      <w:sz w:val="20"/>
    </w:rPr>
  </w:style>
  <w:style w:type="character" w:styleId="ListLabel16">
    <w:name w:val="ListLabel 16"/>
    <w:qFormat/>
    <w:rPr>
      <w:rFonts w:eastAsia="Calibri" w:cs=""/>
      <w:sz w:val="20"/>
    </w:rPr>
  </w:style>
  <w:style w:type="character" w:styleId="ListLabel17">
    <w:name w:val="ListLabel 17"/>
    <w:qFormat/>
    <w:rPr>
      <w:rFonts w:eastAsia="Calibri" w:cs=""/>
      <w:sz w:val="20"/>
    </w:rPr>
  </w:style>
  <w:style w:type="character" w:styleId="ListLabel18">
    <w:name w:val="ListLabel 18"/>
    <w:qFormat/>
    <w:rPr>
      <w:rFonts w:eastAsia="Calibri" w:cs=""/>
      <w:sz w:val="20"/>
    </w:rPr>
  </w:style>
  <w:style w:type="character" w:styleId="ListLabel19">
    <w:name w:val="ListLabel 19"/>
    <w:qFormat/>
    <w:rPr>
      <w:rFonts w:eastAsia="Calibri" w:cs=""/>
      <w:sz w:val="20"/>
    </w:rPr>
  </w:style>
  <w:style w:type="character" w:styleId="ListLabel20">
    <w:name w:val="ListLabel 20"/>
    <w:qFormat/>
    <w:rPr>
      <w:rFonts w:eastAsia="Calibri" w:cs=""/>
      <w:sz w:val="20"/>
    </w:rPr>
  </w:style>
  <w:style w:type="character" w:styleId="ListLabel21">
    <w:name w:val="ListLabel 21"/>
    <w:qFormat/>
    <w:rPr>
      <w:rFonts w:eastAsia="Calibri" w:cs=""/>
      <w:sz w:val="20"/>
    </w:rPr>
  </w:style>
  <w:style w:type="character" w:styleId="ListLabel22">
    <w:name w:val="ListLabel 22"/>
    <w:qFormat/>
    <w:rPr>
      <w:rFonts w:eastAsia="Calibri" w:cs=""/>
      <w:sz w:val="20"/>
    </w:rPr>
  </w:style>
  <w:style w:type="character" w:styleId="ListLabel23">
    <w:name w:val="ListLabel 23"/>
    <w:qFormat/>
    <w:rPr>
      <w:rFonts w:eastAsia="Calibri" w:cs=""/>
      <w:sz w:val="20"/>
    </w:rPr>
  </w:style>
  <w:style w:type="character" w:styleId="ListLabel24">
    <w:name w:val="ListLabel 24"/>
    <w:qFormat/>
    <w:rPr>
      <w:rFonts w:eastAsia="Calibri" w:cs=""/>
      <w:sz w:val="20"/>
    </w:rPr>
  </w:style>
  <w:style w:type="character" w:styleId="ListLabel25">
    <w:name w:val="ListLabel 25"/>
    <w:qFormat/>
    <w:rPr>
      <w:rFonts w:eastAsia="Calibri" w:cs=""/>
      <w:sz w:val="20"/>
    </w:rPr>
  </w:style>
  <w:style w:type="character" w:styleId="ListLabel26">
    <w:name w:val="ListLabel 26"/>
    <w:qFormat/>
    <w:rPr>
      <w:rFonts w:eastAsia="Calibri" w:cs=""/>
      <w:sz w:val="20"/>
    </w:rPr>
  </w:style>
  <w:style w:type="character" w:styleId="ListLabel27">
    <w:name w:val="ListLabel 27"/>
    <w:qFormat/>
    <w:rPr>
      <w:rFonts w:eastAsia="Calibri" w:cs=""/>
      <w:sz w:val="20"/>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ListParagraph">
    <w:name w:val="List Paragraph"/>
    <w:basedOn w:val="Normal"/>
    <w:uiPriority w:val="34"/>
    <w:qFormat/>
    <w:rsid w:val="007d063c"/>
    <w:pPr>
      <w:spacing w:before="0" w:after="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athe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Application>LibreOffice/6.2.2.2$Windows_X86_64 LibreOffice_project/2b840030fec2aae0fd2658d8d4f9548af4e3518d</Application>
  <Pages>1</Pages>
  <Words>524</Words>
  <Characters>3108</Characters>
  <CharactersWithSpaces>3618</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2017-05-17T09:04:00Z</dcterms:created>
  <dc:creator>User</dc:creator>
  <dc:description/>
  <dc:language>de-DE</dc:language>
  <cp:lastModifiedBy/>
  <dcterms:modified xsi:type="dcterms:W3CDTF">2019-08-20T12:39:33Z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