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4"/>
        <w:rPr/>
      </w:pPr>
      <w:r>
        <mc:AlternateContent>
          <mc:Choice Requires="wps">
            <w:drawing>
              <wp:anchor behindDoc="1" distT="0" distB="0" distL="114300" distR="114300" simplePos="0" locked="0" layoutInCell="1" allowOverlap="1" relativeHeight="3">
                <wp:simplePos x="0" y="0"/>
                <wp:positionH relativeFrom="column">
                  <wp:posOffset>-306070</wp:posOffset>
                </wp:positionH>
                <wp:positionV relativeFrom="paragraph">
                  <wp:posOffset>757555</wp:posOffset>
                </wp:positionV>
                <wp:extent cx="6546850" cy="1270"/>
                <wp:effectExtent l="0" t="0" r="0" b="0"/>
                <wp:wrapNone/>
                <wp:docPr id="1" name=""/>
                <a:graphic xmlns:a="http://schemas.openxmlformats.org/drawingml/2006/main">
                  <a:graphicData uri="http://schemas.microsoft.com/office/word/2010/wordprocessingShape">
                    <wps:wsp>
                      <wps:cNvSpPr/>
                      <wps:spPr>
                        <a:xfrm>
                          <a:off x="0" y="0"/>
                          <a:ext cx="65462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4.1pt;margin-top:59.65pt;width:515.4pt;height:0pt" type="shapetype_32">
                <w10:wrap type="none"/>
                <v:fill o:detectmouseclick="t" on="false"/>
                <v:stroke color="black" joinstyle="round" endcap="flat"/>
              </v:shape>
            </w:pict>
          </mc:Fallback>
        </mc:AlternateContent>
        <w:drawing>
          <wp:anchor behindDoc="0" distT="0" distB="0" distL="133350" distR="114300" simplePos="0" locked="0" layoutInCell="1" allowOverlap="1" relativeHeight="4">
            <wp:simplePos x="0" y="0"/>
            <wp:positionH relativeFrom="column">
              <wp:posOffset>4443730</wp:posOffset>
            </wp:positionH>
            <wp:positionV relativeFrom="paragraph">
              <wp:posOffset>-685165</wp:posOffset>
            </wp:positionV>
            <wp:extent cx="1184275" cy="1330960"/>
            <wp:effectExtent l="0" t="0" r="0" b="0"/>
            <wp:wrapSquare wrapText="bothSides"/>
            <wp:docPr id="2" name="Grafik 1" descr="logo mit großer schrift 55 ca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mit großer schrift 55 calibri.jpg"/>
                    <pic:cNvPicPr>
                      <a:picLocks noChangeAspect="1" noChangeArrowheads="1"/>
                    </pic:cNvPicPr>
                  </pic:nvPicPr>
                  <pic:blipFill>
                    <a:blip r:embed="rId2"/>
                    <a:stretch>
                      <a:fillRect/>
                    </a:stretch>
                  </pic:blipFill>
                  <pic:spPr bwMode="auto">
                    <a:xfrm>
                      <a:off x="0" y="0"/>
                      <a:ext cx="1184275" cy="1330960"/>
                    </a:xfrm>
                    <a:prstGeom prst="rect">
                      <a:avLst/>
                    </a:prstGeom>
                  </pic:spPr>
                </pic:pic>
              </a:graphicData>
            </a:graphic>
          </wp:anchor>
        </w:drawing>
      </w:r>
      <w:r>
        <w:rPr>
          <w:rFonts w:ascii="Comic Sans MS" w:hAnsi="Comic Sans MS"/>
        </w:rPr>
        <w:br/>
      </w:r>
      <w:r>
        <w:rPr>
          <w:rFonts w:ascii="Comic Sans MS" w:hAnsi="Comic Sans MS"/>
        </w:rPr>
        <w:br/>
        <w:br/>
        <w:br/>
      </w:r>
      <w:r>
        <mc:AlternateContent>
          <mc:Choice Requires="wps">
            <w:drawing>
              <wp:anchor behindDoc="0" distT="0" distB="0" distL="114300" distR="114300" simplePos="0" locked="0" layoutInCell="1" allowOverlap="1" relativeHeight="2">
                <wp:simplePos x="0" y="0"/>
                <wp:positionH relativeFrom="column">
                  <wp:posOffset>-344805</wp:posOffset>
                </wp:positionH>
                <wp:positionV relativeFrom="paragraph">
                  <wp:posOffset>-617855</wp:posOffset>
                </wp:positionV>
                <wp:extent cx="4759325" cy="1464945"/>
                <wp:effectExtent l="0" t="0" r="0" b="0"/>
                <wp:wrapNone/>
                <wp:docPr id="3" name="Rahmen1"/>
                <a:graphic xmlns:a="http://schemas.openxmlformats.org/drawingml/2006/main">
                  <a:graphicData uri="http://schemas.microsoft.com/office/word/2010/wordprocessingShape">
                    <wps:wsp>
                      <wps:cNvSpPr txBox="1"/>
                      <wps:spPr>
                        <a:xfrm>
                          <a:off x="0" y="0"/>
                          <a:ext cx="4759325" cy="1464945"/>
                        </a:xfrm>
                        <a:prstGeom prst="rect"/>
                        <a:solidFill>
                          <a:srgbClr val="FFFFFF"/>
                        </a:solidFill>
                      </wps:spPr>
                      <wps:txbx>
                        <w:txbxContent>
                          <w:p>
                            <w:pPr>
                              <w:pStyle w:val="Rahmeninhalt"/>
                              <w:jc w:val="center"/>
                              <w:rPr>
                                <w:sz w:val="42"/>
                                <w:szCs w:val="42"/>
                              </w:rPr>
                            </w:pPr>
                            <w:r>
                              <w:rPr>
                                <w:sz w:val="42"/>
                                <w:szCs w:val="42"/>
                              </w:rPr>
                              <w:t>Grund- und Oberschule Lindern</w:t>
                            </w:r>
                          </w:p>
                          <w:p>
                            <w:pPr>
                              <w:pStyle w:val="Rahmeninhalt"/>
                              <w:rPr>
                                <w:sz w:val="25"/>
                                <w:szCs w:val="25"/>
                              </w:rPr>
                            </w:pPr>
                            <w:r>
                              <w:rPr>
                                <w:sz w:val="26"/>
                                <w:szCs w:val="26"/>
                              </w:rPr>
                              <w:t xml:space="preserve">    </w:t>
                            </w:r>
                            <w:r>
                              <w:rPr>
                                <w:sz w:val="26"/>
                                <w:szCs w:val="26"/>
                              </w:rPr>
                              <w:tab/>
                              <w:t xml:space="preserve">           </w:t>
                            </w:r>
                            <w:r>
                              <w:rPr>
                                <w:sz w:val="25"/>
                                <w:szCs w:val="25"/>
                              </w:rPr>
                              <w:t>Schulstraße 6                             Postfach 1118</w:t>
                            </w:r>
                          </w:p>
                          <w:p>
                            <w:pPr>
                              <w:pStyle w:val="Rahmeninhalt"/>
                              <w:ind w:firstLine="708"/>
                              <w:rPr>
                                <w:sz w:val="25"/>
                                <w:szCs w:val="25"/>
                              </w:rPr>
                            </w:pPr>
                            <w:r>
                              <w:rPr>
                                <w:sz w:val="25"/>
                                <w:szCs w:val="25"/>
                              </w:rPr>
                              <w:t xml:space="preserve">          </w:t>
                            </w:r>
                            <w:r>
                              <w:rPr>
                                <w:sz w:val="25"/>
                                <w:szCs w:val="25"/>
                              </w:rPr>
                              <w:t>49699 Lindern</w:t>
                              <w:tab/>
                              <w:tab/>
                              <w:t xml:space="preserve">              49697 Lindern</w:t>
                            </w:r>
                          </w:p>
                          <w:p>
                            <w:pPr>
                              <w:pStyle w:val="Rahmeninhalt"/>
                              <w:rPr/>
                            </w:pPr>
                            <w:r>
                              <w:rPr/>
                            </w:r>
                          </w:p>
                          <w:p>
                            <w:pPr>
                              <w:pStyle w:val="Rahmeninhalt"/>
                              <w:rPr>
                                <w:sz w:val="19"/>
                                <w:szCs w:val="19"/>
                              </w:rPr>
                            </w:pPr>
                            <w:r>
                              <w:rPr>
                                <w:sz w:val="20"/>
                                <w:szCs w:val="20"/>
                              </w:rPr>
                              <w:t xml:space="preserve">                            </w:t>
                            </w:r>
                            <w:r>
                              <w:rPr>
                                <w:sz w:val="19"/>
                                <w:szCs w:val="19"/>
                              </w:rPr>
                              <w:t>Tel.: 05957/9611-0</w:t>
                              <w:tab/>
                              <w:t xml:space="preserve">                                   Fax: 05957/961129         </w:t>
                            </w:r>
                          </w:p>
                          <w:p>
                            <w:pPr>
                              <w:pStyle w:val="Rahmeninhalt"/>
                              <w:rPr>
                                <w:sz w:val="19"/>
                                <w:szCs w:val="19"/>
                              </w:rPr>
                            </w:pPr>
                            <w:r>
                              <w:rPr>
                                <w:sz w:val="19"/>
                                <w:szCs w:val="19"/>
                              </w:rPr>
                              <w:t xml:space="preserve">                      </w:t>
                            </w:r>
                            <w:r>
                              <w:rPr>
                                <w:sz w:val="19"/>
                                <w:szCs w:val="19"/>
                              </w:rPr>
                              <w:t xml:space="preserve">schule.lindern@ewetel.net                            www.schulelindern.de   </w:t>
                            </w:r>
                          </w:p>
                          <w:p>
                            <w:pPr>
                              <w:pStyle w:val="Rahmeninhalt"/>
                              <w:rPr>
                                <w:sz w:val="20"/>
                                <w:szCs w:val="20"/>
                              </w:rPr>
                            </w:pPr>
                            <w:r>
                              <w:rPr>
                                <w:sz w:val="20"/>
                                <w:szCs w:val="20"/>
                              </w:rPr>
                              <w:t xml:space="preserve">                            </w:t>
                            </w:r>
                          </w:p>
                          <w:p>
                            <w:pPr>
                              <w:pStyle w:val="Rahmeninhalt"/>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374.75pt;height:115.35pt;mso-wrap-distance-left:9pt;mso-wrap-distance-right:9pt;mso-wrap-distance-top:0pt;mso-wrap-distance-bottom:0pt;margin-top:-48.65pt;mso-position-vertical-relative:text;margin-left:-27.15pt;mso-position-horizontal-relative:text">
                <v:textbox>
                  <w:txbxContent>
                    <w:p>
                      <w:pPr>
                        <w:pStyle w:val="Rahmeninhalt"/>
                        <w:jc w:val="center"/>
                        <w:rPr>
                          <w:sz w:val="42"/>
                          <w:szCs w:val="42"/>
                        </w:rPr>
                      </w:pPr>
                      <w:r>
                        <w:rPr>
                          <w:sz w:val="42"/>
                          <w:szCs w:val="42"/>
                        </w:rPr>
                        <w:t>Grund- und Oberschule Lindern</w:t>
                      </w:r>
                    </w:p>
                    <w:p>
                      <w:pPr>
                        <w:pStyle w:val="Rahmeninhalt"/>
                        <w:rPr>
                          <w:sz w:val="25"/>
                          <w:szCs w:val="25"/>
                        </w:rPr>
                      </w:pPr>
                      <w:r>
                        <w:rPr>
                          <w:sz w:val="26"/>
                          <w:szCs w:val="26"/>
                        </w:rPr>
                        <w:t xml:space="preserve">    </w:t>
                      </w:r>
                      <w:r>
                        <w:rPr>
                          <w:sz w:val="26"/>
                          <w:szCs w:val="26"/>
                        </w:rPr>
                        <w:tab/>
                        <w:t xml:space="preserve">           </w:t>
                      </w:r>
                      <w:r>
                        <w:rPr>
                          <w:sz w:val="25"/>
                          <w:szCs w:val="25"/>
                        </w:rPr>
                        <w:t>Schulstraße 6                             Postfach 1118</w:t>
                      </w:r>
                    </w:p>
                    <w:p>
                      <w:pPr>
                        <w:pStyle w:val="Rahmeninhalt"/>
                        <w:ind w:firstLine="708"/>
                        <w:rPr>
                          <w:sz w:val="25"/>
                          <w:szCs w:val="25"/>
                        </w:rPr>
                      </w:pPr>
                      <w:r>
                        <w:rPr>
                          <w:sz w:val="25"/>
                          <w:szCs w:val="25"/>
                        </w:rPr>
                        <w:t xml:space="preserve">          </w:t>
                      </w:r>
                      <w:r>
                        <w:rPr>
                          <w:sz w:val="25"/>
                          <w:szCs w:val="25"/>
                        </w:rPr>
                        <w:t>49699 Lindern</w:t>
                        <w:tab/>
                        <w:tab/>
                        <w:t xml:space="preserve">              49697 Lindern</w:t>
                      </w:r>
                    </w:p>
                    <w:p>
                      <w:pPr>
                        <w:pStyle w:val="Rahmeninhalt"/>
                        <w:rPr/>
                      </w:pPr>
                      <w:r>
                        <w:rPr/>
                      </w:r>
                    </w:p>
                    <w:p>
                      <w:pPr>
                        <w:pStyle w:val="Rahmeninhalt"/>
                        <w:rPr>
                          <w:sz w:val="19"/>
                          <w:szCs w:val="19"/>
                        </w:rPr>
                      </w:pPr>
                      <w:r>
                        <w:rPr>
                          <w:sz w:val="20"/>
                          <w:szCs w:val="20"/>
                        </w:rPr>
                        <w:t xml:space="preserve">                            </w:t>
                      </w:r>
                      <w:r>
                        <w:rPr>
                          <w:sz w:val="19"/>
                          <w:szCs w:val="19"/>
                        </w:rPr>
                        <w:t>Tel.: 05957/9611-0</w:t>
                        <w:tab/>
                        <w:t xml:space="preserve">                                   Fax: 05957/961129         </w:t>
                      </w:r>
                    </w:p>
                    <w:p>
                      <w:pPr>
                        <w:pStyle w:val="Rahmeninhalt"/>
                        <w:rPr>
                          <w:sz w:val="19"/>
                          <w:szCs w:val="19"/>
                        </w:rPr>
                      </w:pPr>
                      <w:r>
                        <w:rPr>
                          <w:sz w:val="19"/>
                          <w:szCs w:val="19"/>
                        </w:rPr>
                        <w:t xml:space="preserve">                      </w:t>
                      </w:r>
                      <w:r>
                        <w:rPr>
                          <w:sz w:val="19"/>
                          <w:szCs w:val="19"/>
                        </w:rPr>
                        <w:t xml:space="preserve">schule.lindern@ewetel.net                            www.schulelindern.de   </w:t>
                      </w:r>
                    </w:p>
                    <w:p>
                      <w:pPr>
                        <w:pStyle w:val="Rahmeninhalt"/>
                        <w:rPr>
                          <w:sz w:val="20"/>
                          <w:szCs w:val="20"/>
                        </w:rPr>
                      </w:pPr>
                      <w:r>
                        <w:rPr>
                          <w:sz w:val="20"/>
                          <w:szCs w:val="20"/>
                        </w:rPr>
                        <w:t xml:space="preserve">                            </w:t>
                      </w:r>
                    </w:p>
                    <w:p>
                      <w:pPr>
                        <w:pStyle w:val="Rahmeninhalt"/>
                        <w:rPr/>
                      </w:pPr>
                      <w:r>
                        <w:rPr/>
                      </w:r>
                    </w:p>
                  </w:txbxContent>
                </v:textbox>
              </v:rect>
            </w:pict>
          </mc:Fallback>
        </mc:AlternateContent>
      </w:r>
    </w:p>
    <w:p>
      <w:pPr>
        <w:pStyle w:val="Berschrift4"/>
        <w:rPr/>
      </w:pPr>
      <w:r>
        <w:rPr>
          <w:rFonts w:cs="Times New Roman" w:ascii="Cambria" w:hAnsi="Cambria"/>
          <w:b/>
          <w:sz w:val="22"/>
          <w:szCs w:val="22"/>
        </w:rPr>
        <w:t>Hausaufgabenkonzept</w:t>
      </w:r>
    </w:p>
    <w:p>
      <w:pPr>
        <w:pStyle w:val="Normal"/>
        <w:rPr>
          <w:rFonts w:ascii="Cambria" w:hAnsi="Cambria" w:cs="Times New Roman"/>
          <w:b/>
          <w:b/>
          <w:sz w:val="22"/>
          <w:szCs w:val="22"/>
        </w:rPr>
      </w:pPr>
      <w:r>
        <w:rPr/>
      </w:r>
    </w:p>
    <w:p>
      <w:pPr>
        <w:pStyle w:val="Normal"/>
        <w:jc w:val="both"/>
        <w:rPr>
          <w:rFonts w:ascii="Cambria" w:hAnsi="Cambria"/>
          <w:sz w:val="22"/>
          <w:szCs w:val="22"/>
        </w:rPr>
      </w:pPr>
      <w:r>
        <w:rPr>
          <w:rFonts w:cs="Times New Roman" w:ascii="Cambria" w:hAnsi="Cambria"/>
          <w:sz w:val="22"/>
          <w:szCs w:val="22"/>
        </w:rPr>
        <w:t>Für die Hausaufgaben ist der Hausaufgabenerlass an allgemein bildenden Schulen vom 22.03.2012 bindend. (s. Anlage)</w:t>
      </w:r>
    </w:p>
    <w:p>
      <w:pPr>
        <w:pStyle w:val="Normal"/>
        <w:jc w:val="both"/>
        <w:rPr>
          <w:rFonts w:ascii="Cambria" w:hAnsi="Cambria"/>
          <w:sz w:val="22"/>
          <w:szCs w:val="22"/>
        </w:rPr>
      </w:pPr>
      <w:r>
        <w:rPr>
          <w:rFonts w:cs="Times New Roman" w:ascii="Cambria" w:hAnsi="Cambria"/>
          <w:i/>
          <w:sz w:val="22"/>
          <w:szCs w:val="22"/>
        </w:rPr>
        <w:t>1. Grundsätze für den Umgang mit Hausaufgaben</w:t>
      </w:r>
    </w:p>
    <w:p>
      <w:pPr>
        <w:pStyle w:val="ListParagraph"/>
        <w:numPr>
          <w:ilvl w:val="0"/>
          <w:numId w:val="2"/>
        </w:numPr>
        <w:jc w:val="both"/>
        <w:rPr>
          <w:rFonts w:ascii="Cambria" w:hAnsi="Cambria"/>
          <w:sz w:val="22"/>
          <w:szCs w:val="22"/>
        </w:rPr>
      </w:pPr>
      <w:r>
        <w:rPr>
          <w:rFonts w:cs="Times New Roman" w:ascii="Cambria" w:hAnsi="Cambria"/>
          <w:sz w:val="22"/>
          <w:szCs w:val="22"/>
        </w:rPr>
        <w:t>Hausaufgaben sind eine besondere Form der Übung. Sie können vorbereitenden Charakter haben oder das, was im Unterricht gelernt wurde, festigen. Art und Umfang der Hausaufgaben können je nach Leistungsstand differenziert werden. Die Schüler werden dabei schrittweise an selbstständiges Arbeiten gewöhnt und lernen, Verantwortung für die eigene Arbeit zu übernehmen. Die Hausaufgaben sollen möglichst selbstständig von den Schülern erledigt werden.</w:t>
      </w:r>
    </w:p>
    <w:p>
      <w:pPr>
        <w:pStyle w:val="ListParagraph"/>
        <w:numPr>
          <w:ilvl w:val="0"/>
          <w:numId w:val="2"/>
        </w:numPr>
        <w:jc w:val="both"/>
        <w:rPr>
          <w:rFonts w:ascii="Cambria" w:hAnsi="Cambria"/>
          <w:sz w:val="22"/>
          <w:szCs w:val="22"/>
        </w:rPr>
      </w:pPr>
      <w:r>
        <w:rPr>
          <w:rFonts w:cs="Times New Roman" w:ascii="Cambria" w:hAnsi="Cambria"/>
          <w:sz w:val="22"/>
          <w:szCs w:val="22"/>
        </w:rPr>
        <w:t>Die Hausaufgaben werden im Unterricht vorbereitet und in den anschließenden Unterrichtstunden ausgewertet und sinnvoll gewürdigt. Auch wenn Hausaufgaben nicht mit Noten bewertet werden dürfen, fließen Art und Weise der Hausaufgabenanfertigung in die Beurteilung des Arbeitsverhaltens ein. Ebenfalls dürfen Hausaufgabenkontrollen in schriftlicher und mündlicher Form bewertet werden.</w:t>
      </w:r>
    </w:p>
    <w:p>
      <w:pPr>
        <w:pStyle w:val="ListParagraph"/>
        <w:numPr>
          <w:ilvl w:val="0"/>
          <w:numId w:val="2"/>
        </w:numPr>
        <w:jc w:val="both"/>
        <w:rPr>
          <w:rFonts w:ascii="Cambria" w:hAnsi="Cambria"/>
          <w:sz w:val="22"/>
          <w:szCs w:val="22"/>
        </w:rPr>
      </w:pPr>
      <w:r>
        <w:rPr>
          <w:rFonts w:cs="Times New Roman" w:ascii="Cambria" w:hAnsi="Cambria"/>
          <w:sz w:val="22"/>
          <w:szCs w:val="22"/>
        </w:rPr>
        <w:t xml:space="preserve">Das Anschreiben der Hausaufgaben an die Tafel und das Notieren in ein Hausaufgabenheft gehören zum täglichen Ritual in jeder Klasse. </w:t>
      </w:r>
    </w:p>
    <w:p>
      <w:pPr>
        <w:pStyle w:val="ListParagraph"/>
        <w:numPr>
          <w:ilvl w:val="0"/>
          <w:numId w:val="2"/>
        </w:numPr>
        <w:jc w:val="both"/>
        <w:rPr>
          <w:rFonts w:ascii="Cambria" w:hAnsi="Cambria"/>
          <w:sz w:val="22"/>
          <w:szCs w:val="22"/>
        </w:rPr>
      </w:pPr>
      <w:r>
        <w:rPr>
          <w:rFonts w:cs="Times New Roman" w:ascii="Cambria" w:hAnsi="Cambria"/>
          <w:sz w:val="22"/>
          <w:szCs w:val="22"/>
        </w:rPr>
        <w:t>Richtwerte für den maximalen Zeitaufwand sind:</w:t>
      </w:r>
    </w:p>
    <w:p>
      <w:pPr>
        <w:pStyle w:val="ListParagraph"/>
        <w:numPr>
          <w:ilvl w:val="0"/>
          <w:numId w:val="3"/>
        </w:numPr>
        <w:jc w:val="both"/>
        <w:rPr>
          <w:rFonts w:ascii="Cambria" w:hAnsi="Cambria"/>
          <w:sz w:val="22"/>
          <w:szCs w:val="22"/>
        </w:rPr>
      </w:pPr>
      <w:r>
        <w:rPr>
          <w:rFonts w:cs="Times New Roman" w:ascii="Cambria" w:hAnsi="Cambria"/>
          <w:sz w:val="22"/>
          <w:szCs w:val="22"/>
        </w:rPr>
        <w:t>im Primarbereich:</w:t>
        <w:tab/>
        <w:tab/>
        <w:t>30 Minuten</w:t>
      </w:r>
    </w:p>
    <w:p>
      <w:pPr>
        <w:pStyle w:val="ListParagraph"/>
        <w:numPr>
          <w:ilvl w:val="0"/>
          <w:numId w:val="3"/>
        </w:numPr>
        <w:jc w:val="both"/>
        <w:rPr>
          <w:rFonts w:ascii="Cambria" w:hAnsi="Cambria"/>
          <w:sz w:val="22"/>
          <w:szCs w:val="22"/>
        </w:rPr>
      </w:pPr>
      <w:r>
        <w:rPr>
          <w:rFonts w:cs="Times New Roman" w:ascii="Cambria" w:hAnsi="Cambria"/>
          <w:sz w:val="22"/>
          <w:szCs w:val="22"/>
        </w:rPr>
        <w:t>im Sekundarbereich I:</w:t>
        <w:tab/>
        <w:t xml:space="preserve">        </w:t>
        <w:tab/>
        <w:t>60 Minuten</w:t>
      </w:r>
    </w:p>
    <w:p>
      <w:pPr>
        <w:pStyle w:val="ListParagraph"/>
        <w:numPr>
          <w:ilvl w:val="0"/>
          <w:numId w:val="4"/>
        </w:numPr>
        <w:jc w:val="both"/>
        <w:rPr>
          <w:rFonts w:ascii="Cambria" w:hAnsi="Cambria"/>
          <w:sz w:val="22"/>
          <w:szCs w:val="22"/>
        </w:rPr>
      </w:pPr>
      <w:r>
        <w:rPr>
          <w:rFonts w:cs="Times New Roman" w:ascii="Cambria" w:hAnsi="Cambria"/>
          <w:sz w:val="22"/>
          <w:szCs w:val="22"/>
        </w:rPr>
        <w:t>Findet Nachmittagsunterricht statt, werden Hausaufgaben in geringerem Umfang gestellt.</w:t>
      </w:r>
    </w:p>
    <w:p>
      <w:pPr>
        <w:pStyle w:val="ListParagraph"/>
        <w:numPr>
          <w:ilvl w:val="0"/>
          <w:numId w:val="4"/>
        </w:numPr>
        <w:jc w:val="both"/>
        <w:rPr>
          <w:rFonts w:ascii="Cambria" w:hAnsi="Cambria"/>
          <w:sz w:val="22"/>
          <w:szCs w:val="22"/>
        </w:rPr>
      </w:pPr>
      <w:r>
        <w:rPr>
          <w:rFonts w:cs="Times New Roman" w:ascii="Cambria" w:hAnsi="Cambria"/>
          <w:sz w:val="22"/>
          <w:szCs w:val="22"/>
        </w:rPr>
        <w:t>Eine Absprache der Lehrkräfte untereinander erfolgt, um den Umfang der Hausaufgaben abzustimmen.</w:t>
      </w:r>
    </w:p>
    <w:p>
      <w:pPr>
        <w:pStyle w:val="ListParagraph"/>
        <w:numPr>
          <w:ilvl w:val="0"/>
          <w:numId w:val="4"/>
        </w:numPr>
        <w:jc w:val="both"/>
        <w:rPr>
          <w:rFonts w:ascii="Cambria" w:hAnsi="Cambria"/>
          <w:sz w:val="22"/>
          <w:szCs w:val="22"/>
        </w:rPr>
      </w:pPr>
      <w:r>
        <w:rPr>
          <w:rFonts w:cs="Times New Roman" w:ascii="Cambria" w:hAnsi="Cambria"/>
          <w:sz w:val="22"/>
          <w:szCs w:val="22"/>
        </w:rPr>
        <w:t>Im Primarbereich werden täglich Hausaufgaben aufgegeben. Aufgaben von Freitag zum folgenden Montag und über Ferienzeiten sind unzulässig.</w:t>
      </w:r>
    </w:p>
    <w:p>
      <w:pPr>
        <w:pStyle w:val="ListParagraph"/>
        <w:numPr>
          <w:ilvl w:val="0"/>
          <w:numId w:val="4"/>
        </w:numPr>
        <w:jc w:val="both"/>
        <w:rPr>
          <w:rFonts w:ascii="Cambria" w:hAnsi="Cambria"/>
          <w:sz w:val="22"/>
          <w:szCs w:val="22"/>
        </w:rPr>
      </w:pPr>
      <w:r>
        <w:rPr>
          <w:rFonts w:cs="Times New Roman" w:ascii="Cambria" w:hAnsi="Cambria"/>
          <w:sz w:val="22"/>
          <w:szCs w:val="22"/>
        </w:rPr>
        <w:t>Im Sekundarbereich I sollen grundsätzlich keine Hausaufgaben von Freitag zum folgenden Montag und über Ferienzeiten aufgegeben werden. Eine Ausnahme ist die Aufgabe einer Lektüre für z.B. den Deutsch- oder Fremdsprachenunterricht.</w:t>
      </w:r>
    </w:p>
    <w:p>
      <w:pPr>
        <w:pStyle w:val="ListParagraph"/>
        <w:numPr>
          <w:ilvl w:val="0"/>
          <w:numId w:val="4"/>
        </w:numPr>
        <w:jc w:val="both"/>
        <w:rPr>
          <w:rFonts w:ascii="Cambria" w:hAnsi="Cambria"/>
          <w:sz w:val="22"/>
          <w:szCs w:val="22"/>
        </w:rPr>
      </w:pPr>
      <w:r>
        <w:rPr>
          <w:rFonts w:cs="Times New Roman" w:ascii="Cambria" w:hAnsi="Cambria"/>
          <w:sz w:val="22"/>
          <w:szCs w:val="22"/>
        </w:rPr>
        <w:t>Am ersten Klassenelternabend eines jeden Schuljahres werden die Klassenelternschaften über die Grundsätze der Hausaufgaben und Maßnahmen bei Nichtanfertigen der Hausaufgaben informiert. Die Schüler werden mindestens zu Beginn eines Schuljahres über die Bedeutung der Hausaufgaben für Unterricht und Leistungsbeurteilung informiert.</w:t>
      </w:r>
    </w:p>
    <w:p>
      <w:pPr>
        <w:pStyle w:val="Normal"/>
        <w:jc w:val="both"/>
        <w:rPr>
          <w:rFonts w:ascii="Cambria" w:hAnsi="Cambria"/>
          <w:sz w:val="22"/>
          <w:szCs w:val="22"/>
        </w:rPr>
      </w:pPr>
      <w:r>
        <w:rPr>
          <w:rFonts w:cs="Times New Roman" w:ascii="Cambria" w:hAnsi="Cambria"/>
          <w:i/>
          <w:sz w:val="22"/>
          <w:szCs w:val="22"/>
        </w:rPr>
        <w:t>2. Maßnahmen bei nicht angefertigten Hausaufgaben</w:t>
      </w:r>
    </w:p>
    <w:p>
      <w:pPr>
        <w:pStyle w:val="ListParagraph"/>
        <w:numPr>
          <w:ilvl w:val="0"/>
          <w:numId w:val="5"/>
        </w:numPr>
        <w:jc w:val="both"/>
        <w:rPr>
          <w:rFonts w:ascii="Cambria" w:hAnsi="Cambria"/>
          <w:sz w:val="22"/>
          <w:szCs w:val="22"/>
        </w:rPr>
      </w:pPr>
      <w:r>
        <w:rPr>
          <w:rFonts w:cs="Times New Roman" w:ascii="Cambria" w:hAnsi="Cambria"/>
          <w:sz w:val="22"/>
          <w:szCs w:val="22"/>
        </w:rPr>
        <w:t>Primarbereich: Bei mehrmaligem Vergessen der Hausaufgaben (ca. drei-  bis viermal im Monat) nimmt der Klassenlehrer direkten Kontakt mit den Eltern auf. Außerdem besteht die Möglichkeit, dass der Schüler in einer zusätzlichen Stunde die Aufgaben nachholt. Darüber werden die Eltern grundsätzlich informiert.</w:t>
      </w:r>
    </w:p>
    <w:p>
      <w:pPr>
        <w:pStyle w:val="ListParagraph"/>
        <w:numPr>
          <w:ilvl w:val="0"/>
          <w:numId w:val="5"/>
        </w:numPr>
        <w:jc w:val="both"/>
        <w:rPr>
          <w:rFonts w:ascii="Cambria" w:hAnsi="Cambria"/>
          <w:sz w:val="22"/>
          <w:szCs w:val="22"/>
        </w:rPr>
      </w:pPr>
      <w:r>
        <w:rPr>
          <w:rFonts w:cs="Times New Roman" w:ascii="Cambria" w:hAnsi="Cambria"/>
          <w:sz w:val="22"/>
          <w:szCs w:val="22"/>
        </w:rPr>
        <w:t>Sekundarbereich I: Es wird ein Kontrollheft geführt, in dem Auffälligkeiten zum Arbeits- und Sozialverhalten in allen Fächern notiert werden. Davon können Kopien erstellt  und an die Eltern gegeben werden. Es erfolgt ein Anruf bei den Eltern oder durch die Lehrkraft im Aufgabenheft ein Hinweis, der von den Eltern unterschrieben wird. Außerdem holt der Schüler bei häufigem Auftreten nicht gemachter Hausaufgaben diese freitags nach Schulschluss unter Aufsicht nach. Darüber werden die Eltern grundsätzlich informiert.</w:t>
      </w:r>
    </w:p>
    <w:p>
      <w:pPr>
        <w:pStyle w:val="Normal"/>
        <w:ind w:left="360" w:hanging="0"/>
        <w:jc w:val="both"/>
        <w:rPr>
          <w:rFonts w:cs="Times New Roman"/>
        </w:rPr>
      </w:pPr>
      <w:r>
        <w:rPr>
          <w:rFonts w:cs="Times New Roman" w:ascii="Cambria" w:hAnsi="Cambria"/>
          <w:i/>
          <w:sz w:val="22"/>
          <w:szCs w:val="22"/>
        </w:rPr>
        <w:t xml:space="preserve">3. Hausaufgabenbetreuung/ Lernzeit </w:t>
      </w:r>
    </w:p>
    <w:p>
      <w:pPr>
        <w:pStyle w:val="ListParagraph"/>
        <w:numPr>
          <w:ilvl w:val="0"/>
          <w:numId w:val="1"/>
        </w:numPr>
        <w:jc w:val="both"/>
        <w:rPr>
          <w:rFonts w:ascii="Cambria" w:hAnsi="Cambria"/>
          <w:sz w:val="22"/>
          <w:szCs w:val="22"/>
        </w:rPr>
      </w:pPr>
      <w:r>
        <w:rPr>
          <w:rFonts w:cs="Times New Roman" w:ascii="Cambria" w:hAnsi="Cambria"/>
          <w:sz w:val="22"/>
          <w:szCs w:val="22"/>
        </w:rPr>
        <w:t>Primarbereich: Hausaufgabenbetreuung nach dem Mittagessen an den drei Tagen mit Ganztagsangeboten durch Pädagogische Mitarbeiterinnen mit Unterstützung an zwei Tagen durch Ehrenamtliche</w:t>
      </w:r>
    </w:p>
    <w:p>
      <w:pPr>
        <w:pStyle w:val="ListParagraph"/>
        <w:numPr>
          <w:ilvl w:val="0"/>
          <w:numId w:val="1"/>
        </w:numPr>
        <w:jc w:val="both"/>
        <w:rPr>
          <w:rFonts w:ascii="Cambria" w:hAnsi="Cambria"/>
          <w:sz w:val="22"/>
          <w:szCs w:val="22"/>
        </w:rPr>
      </w:pPr>
      <w:r>
        <w:rPr>
          <w:rFonts w:cs="Times New Roman" w:ascii="Cambria" w:hAnsi="Cambria"/>
          <w:sz w:val="22"/>
          <w:szCs w:val="22"/>
        </w:rPr>
        <w:t>Sekundarbereich I: Lernzeit an den Tagen mit Nachmittagsunterricht durch Lehrkräfte</w:t>
      </w:r>
    </w:p>
    <w:p>
      <w:pPr>
        <w:pStyle w:val="ListParagraph"/>
        <w:numPr>
          <w:ilvl w:val="0"/>
          <w:numId w:val="1"/>
        </w:numPr>
        <w:spacing w:before="0" w:after="200"/>
        <w:contextualSpacing/>
        <w:jc w:val="both"/>
        <w:rPr>
          <w:rFonts w:ascii="Cambria" w:hAnsi="Cambria"/>
          <w:sz w:val="22"/>
          <w:szCs w:val="22"/>
        </w:rPr>
      </w:pPr>
      <w:r>
        <w:rPr>
          <w:rFonts w:cs="Times New Roman" w:ascii="Cambria" w:hAnsi="Cambria"/>
          <w:sz w:val="22"/>
          <w:szCs w:val="22"/>
        </w:rPr>
        <w:t>s. Anlage: Lernzeit an der GOBS Lindern</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Comic Sans MS">
    <w:charset w:val="00"/>
    <w:family w:val="roman"/>
    <w:pitch w:val="variable"/>
  </w:font>
  <w:font w:name="Cambria">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2"/>
  <w:defaultTabStop w:val="708"/>
  <w:compat>
    <w:compatSetting w:name="compatibilityMode" w:uri="http://schemas.microsoft.com/office/word" w:val="12"/>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0123"/>
    <w:pPr>
      <w:widowControl/>
      <w:bidi w:val="0"/>
      <w:spacing w:lineRule="auto" w:line="240" w:before="0" w:after="0"/>
      <w:contextualSpacing/>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4">
    <w:name w:val="Heading 4"/>
    <w:basedOn w:val="Normal"/>
    <w:next w:val="Normal"/>
    <w:link w:val="berschrift4Zchn"/>
    <w:qFormat/>
    <w:rsid w:val="009469c5"/>
    <w:pPr>
      <w:keepNext/>
      <w:spacing w:before="0" w:after="0"/>
      <w:jc w:val="both"/>
      <w:outlineLvl w:val="3"/>
    </w:pPr>
    <w:rPr>
      <w:rFonts w:ascii="Times New Roman" w:hAnsi="Times New Roman" w:eastAsia="Times New Roman" w:cs="Times New Roman"/>
      <w:b/>
      <w:bCs/>
      <w:i/>
      <w:iCs/>
      <w:sz w:val="24"/>
      <w:szCs w:val="24"/>
      <w:lang w:eastAsia="de-DE"/>
    </w:rPr>
  </w:style>
  <w:style w:type="paragraph" w:styleId="Berschrift5">
    <w:name w:val="Heading 5"/>
    <w:basedOn w:val="Normal"/>
    <w:next w:val="Normal"/>
    <w:link w:val="berschrift5Zchn"/>
    <w:qFormat/>
    <w:rsid w:val="009469c5"/>
    <w:pPr>
      <w:keepNext/>
      <w:spacing w:before="0" w:after="0"/>
      <w:jc w:val="both"/>
      <w:outlineLvl w:val="4"/>
    </w:pPr>
    <w:rPr>
      <w:rFonts w:ascii="Times New Roman" w:hAnsi="Times New Roman" w:eastAsia="Times New Roman" w:cs="Times New Roman"/>
      <w:b/>
      <w:bCs/>
      <w:sz w:val="24"/>
      <w:szCs w:val="24"/>
      <w:u w:val="single"/>
      <w:lang w:eastAsia="de-DE"/>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561303"/>
    <w:rPr>
      <w:rFonts w:ascii="Tahoma" w:hAnsi="Tahoma" w:cs="Tahoma"/>
      <w:sz w:val="16"/>
      <w:szCs w:val="16"/>
    </w:rPr>
  </w:style>
  <w:style w:type="character" w:styleId="KopfzeileZchn" w:customStyle="1">
    <w:name w:val="Kopfzeile Zchn"/>
    <w:basedOn w:val="DefaultParagraphFont"/>
    <w:link w:val="Kopfzeile"/>
    <w:qFormat/>
    <w:rsid w:val="003e4b02"/>
    <w:rPr>
      <w:rFonts w:ascii="Arial" w:hAnsi="Arial" w:eastAsia="Times New Roman" w:cs="Times New Roman"/>
      <w:szCs w:val="20"/>
      <w:lang w:eastAsia="de-DE"/>
    </w:rPr>
  </w:style>
  <w:style w:type="character" w:styleId="Berschrift4Zchn" w:customStyle="1">
    <w:name w:val="Überschrift 4 Zchn"/>
    <w:basedOn w:val="DefaultParagraphFont"/>
    <w:link w:val="berschrift4"/>
    <w:qFormat/>
    <w:rsid w:val="009469c5"/>
    <w:rPr>
      <w:rFonts w:ascii="Times New Roman" w:hAnsi="Times New Roman" w:eastAsia="Times New Roman" w:cs="Times New Roman"/>
      <w:b/>
      <w:bCs/>
      <w:i/>
      <w:iCs/>
      <w:sz w:val="24"/>
      <w:szCs w:val="24"/>
      <w:lang w:eastAsia="de-DE"/>
    </w:rPr>
  </w:style>
  <w:style w:type="character" w:styleId="Berschrift5Zchn" w:customStyle="1">
    <w:name w:val="Überschrift 5 Zchn"/>
    <w:basedOn w:val="DefaultParagraphFont"/>
    <w:link w:val="berschrift5"/>
    <w:qFormat/>
    <w:rsid w:val="009469c5"/>
    <w:rPr>
      <w:rFonts w:ascii="Times New Roman" w:hAnsi="Times New Roman" w:eastAsia="Times New Roman" w:cs="Times New Roman"/>
      <w:b/>
      <w:bCs/>
      <w:sz w:val="24"/>
      <w:szCs w:val="24"/>
      <w:u w:val="single"/>
      <w:lang w:eastAsia="de-DE"/>
    </w:rPr>
  </w:style>
  <w:style w:type="character" w:styleId="Textkrper2Zchn" w:customStyle="1">
    <w:name w:val="Textkörper 2 Zchn"/>
    <w:basedOn w:val="DefaultParagraphFont"/>
    <w:link w:val="Textkrper2"/>
    <w:semiHidden/>
    <w:qFormat/>
    <w:rsid w:val="009469c5"/>
    <w:rPr>
      <w:rFonts w:ascii="Times New Roman" w:hAnsi="Times New Roman" w:eastAsia="Times New Roman" w:cs="Times New Roman"/>
      <w:sz w:val="24"/>
      <w:szCs w:val="24"/>
      <w:lang w:eastAsia="de-DE"/>
    </w:rPr>
  </w:style>
  <w:style w:type="character" w:styleId="Textkrper3Zchn" w:customStyle="1">
    <w:name w:val="Textkörper 3 Zchn"/>
    <w:basedOn w:val="DefaultParagraphFont"/>
    <w:link w:val="Textkrper3"/>
    <w:semiHidden/>
    <w:qFormat/>
    <w:rsid w:val="009469c5"/>
    <w:rPr>
      <w:rFonts w:ascii="Times New Roman" w:hAnsi="Times New Roman" w:eastAsia="Times New Roman" w:cs="Times New Roman"/>
      <w:b/>
      <w:bCs/>
      <w:sz w:val="24"/>
      <w:szCs w:val="24"/>
      <w:lang w:eastAsia="de-DE"/>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alloonText">
    <w:name w:val="Balloon Text"/>
    <w:basedOn w:val="Normal"/>
    <w:link w:val="SprechblasentextZchn"/>
    <w:uiPriority w:val="99"/>
    <w:semiHidden/>
    <w:unhideWhenUsed/>
    <w:qFormat/>
    <w:rsid w:val="00561303"/>
    <w:pPr/>
    <w:rPr>
      <w:rFonts w:ascii="Tahoma" w:hAnsi="Tahoma" w:cs="Tahoma"/>
      <w:sz w:val="16"/>
      <w:szCs w:val="16"/>
    </w:rPr>
  </w:style>
  <w:style w:type="paragraph" w:styleId="Kopfzeile">
    <w:name w:val="Header"/>
    <w:basedOn w:val="Normal"/>
    <w:link w:val="KopfzeileZchn"/>
    <w:rsid w:val="003e4b02"/>
    <w:pPr>
      <w:tabs>
        <w:tab w:val="center" w:pos="4536" w:leader="none"/>
        <w:tab w:val="right" w:pos="9072" w:leader="none"/>
      </w:tabs>
      <w:overflowPunct w:val="true"/>
      <w:spacing w:before="0" w:after="0"/>
      <w:textAlignment w:val="baseline"/>
    </w:pPr>
    <w:rPr>
      <w:rFonts w:ascii="Arial" w:hAnsi="Arial" w:eastAsia="Times New Roman" w:cs="Times New Roman"/>
      <w:szCs w:val="20"/>
      <w:lang w:eastAsia="de-DE"/>
    </w:rPr>
  </w:style>
  <w:style w:type="paragraph" w:styleId="BodyText2">
    <w:name w:val="Body Text 2"/>
    <w:basedOn w:val="Normal"/>
    <w:link w:val="Textkrper2Zchn"/>
    <w:semiHidden/>
    <w:qFormat/>
    <w:rsid w:val="009469c5"/>
    <w:pPr>
      <w:spacing w:lineRule="auto" w:line="360" w:before="0" w:after="0"/>
      <w:jc w:val="both"/>
    </w:pPr>
    <w:rPr>
      <w:rFonts w:ascii="Times New Roman" w:hAnsi="Times New Roman" w:eastAsia="Times New Roman" w:cs="Times New Roman"/>
      <w:sz w:val="24"/>
      <w:szCs w:val="24"/>
      <w:lang w:eastAsia="de-DE"/>
    </w:rPr>
  </w:style>
  <w:style w:type="paragraph" w:styleId="BodyText3">
    <w:name w:val="Body Text 3"/>
    <w:basedOn w:val="Normal"/>
    <w:link w:val="Textkrper3Zchn"/>
    <w:semiHidden/>
    <w:qFormat/>
    <w:rsid w:val="009469c5"/>
    <w:pPr>
      <w:spacing w:before="0" w:after="0"/>
      <w:jc w:val="both"/>
    </w:pPr>
    <w:rPr>
      <w:rFonts w:ascii="Times New Roman" w:hAnsi="Times New Roman" w:eastAsia="Times New Roman" w:cs="Times New Roman"/>
      <w:b/>
      <w:bCs/>
      <w:sz w:val="24"/>
      <w:szCs w:val="24"/>
      <w:lang w:eastAsia="de-DE"/>
    </w:rPr>
  </w:style>
  <w:style w:type="paragraph" w:styleId="Rahmeninhalt">
    <w:name w:val="Rahmeninhalt"/>
    <w:basedOn w:val="Normal"/>
    <w:qFormat/>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2">
    <w:name w:val="WW8Num2"/>
    <w:qFormat/>
  </w:style>
  <w:style w:type="numbering" w:styleId="WW8Num4">
    <w:name w:val="WW8Num4"/>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B9514-7D99-4CF3-8E9D-36FC97AC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LibreOffice/5.4.0.3$Windows_x86 LibreOffice_project/7556cbc6811c9d992f4064ab9287069087d7f62c</Application>
  <Pages>2</Pages>
  <Words>465</Words>
  <Characters>3096</Characters>
  <CharactersWithSpaces>3758</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2016-09-16T07:09:00Z</dcterms:created>
  <dc:creator>Kalle Wicke</dc:creator>
  <dc:description/>
  <dc:language>de-DE</dc:language>
  <cp:lastModifiedBy/>
  <cp:lastPrinted>2016-10-24T09:40:00Z</cp:lastPrinted>
  <dcterms:modified xsi:type="dcterms:W3CDTF">2018-09-17T12:42:22Z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